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tbl>
      <w:tblPr>
        <w:tblStyle w:val="TableGrid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4"/>
        <w:gridCol w:w="4413"/>
      </w:tblGrid>
      <w:tr>
        <w:trPr>
          <w:trHeight w:val="588" w:hRule="atLeast"/>
        </w:trPr>
        <w:tc>
          <w:tcPr>
            <w:tcW w:w="4414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sr-R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sr-RS" w:eastAsia="sr-RS"/>
              </w:rPr>
              <w:t xml:space="preserve">БРОЈ ПРИЈАВЕ </w:t>
            </w:r>
          </w:p>
        </w:tc>
        <w:tc>
          <w:tcPr>
            <w:tcW w:w="44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  <w:iCs/>
                <w:lang w:val="sr-RS" w:eastAsia="sr-RS"/>
              </w:rPr>
            </w:pPr>
            <w:r>
              <w:rPr>
                <w:rFonts w:cs="Times New Roman"/>
                <w:i/>
                <w:iCs/>
                <w:lang w:val="sr-RS" w:eastAsia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  <w:lang w:val="sr-R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sr-R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  <w:t xml:space="preserve">СПРОВОЂЕЊЕ МЕРЕ  ЕНЕРГЕТСКЕ САНАЦИЈЕ ПУТЕМ УГРАДЊЕ СОЛАРНИХ ПАНЕЛА ЗА ПРОИЗВОДЊУ ЕЛЕКТРИЧНЕ ЕНЕРГИЈЕ ЗА СОПСТВЕНЕ ПОТРЕБЕ </w:t>
      </w:r>
      <w:r>
        <w:rPr>
          <w:rFonts w:cs="Times New Roman" w:ascii="Times New Roman" w:hAnsi="Times New Roman"/>
          <w:b/>
          <w:bCs/>
          <w:sz w:val="36"/>
          <w:szCs w:val="24"/>
          <w:lang w:val="sr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  <w:t>ЕНЕРГЕТСКЕ САНАЦИЈЕ У ДОМАЋИНСТВИМА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  <w:t>у 2022 години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sr-C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lang w:val="sr-CS"/>
        </w:rPr>
      </w:pPr>
      <w:r>
        <w:rPr>
          <w:rFonts w:cs="Times New Roman" w:ascii="Times New Roman" w:hAnsi="Times New Roman"/>
          <w:b/>
          <w:i/>
          <w:sz w:val="40"/>
          <w:szCs w:val="40"/>
          <w:lang w:val="sr-CS"/>
        </w:rPr>
        <w:t>ПРИЈАВНИ ФОРМУЛАР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5358"/>
      </w:tblGrid>
      <w:tr>
        <w:trPr>
          <w:trHeight w:val="952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sr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ПРИЈАВА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 xml:space="preserve"> СПРОВОЂЕЊУ МЕРЕ ЕНЕРГЕТСКЕ САНАЦИЈЕ У ДОМАЋИНСТВИМА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 xml:space="preserve">ПУТЕМ УГРАДЊЕ СОЛАРНИХ ПАНЕЛА ЗА ПРОИЗВОДЊУ ЕЛЕКТРИЧНЕ ЕНЕРГИЈЕ ЗА СОПСТВЕНЕ ПОТРЕБЕ </w:t>
      </w:r>
      <w:r>
        <w:rPr>
          <w:rFonts w:cs="Times New Roman" w:ascii="Times New Roman" w:hAnsi="Times New Roman"/>
          <w:b/>
          <w:bCs/>
          <w:sz w:val="28"/>
          <w:szCs w:val="24"/>
          <w:lang w:val="sr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tblW w:w="4950" w:type="pct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"/>
        <w:gridCol w:w="1491"/>
        <w:gridCol w:w="2852"/>
        <w:gridCol w:w="1"/>
        <w:gridCol w:w="4254"/>
      </w:tblGrid>
      <w:tr>
        <w:trPr>
          <w:trHeight w:val="71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Правна форма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lang w:val="sr-Latn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  <w:t>Скраћени назив правног 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9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Јединица локалне самоуправе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факса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10.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11.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Интернет адреса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tbl>
      <w:tblPr>
        <w:tblW w:w="924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4032"/>
        <w:gridCol w:w="4506"/>
      </w:tblGrid>
      <w:tr>
        <w:trPr>
          <w:trHeight w:val="56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contextualSpacing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мушки            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женски</w:t>
            </w:r>
          </w:p>
        </w:tc>
      </w:tr>
      <w:tr>
        <w:trPr>
          <w:trHeight w:val="16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14.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5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15.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7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16.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right" w:pos="878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11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20"/>
          <w:tab w:val="left" w:pos="1140" w:leader="none"/>
        </w:tabs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3. ПРОФИЛ ПРИВРЕДНОГ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СУБЈЕКТА</w:t>
      </w:r>
    </w:p>
    <w:tbl>
      <w:tblPr>
        <w:tblW w:w="9266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0"/>
        <w:gridCol w:w="4044"/>
        <w:gridCol w:w="4492"/>
      </w:tblGrid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17.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 xml:space="preserve">Година оснивања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189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18.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Назив и шифра делатности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2556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19.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Према подацима из финансијског извештаја за 20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. годину привредни субјект је разврстан у: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микро </w:t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мало</w:t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средње</w:t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остало</w:t>
              <w:br/>
            </w:r>
          </w:p>
        </w:tc>
      </w:tr>
      <w:tr>
        <w:trPr>
          <w:trHeight w:val="1693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21.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Опис делатности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4. ЦЕНОВНИК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Напомена – све цене морају бити дате у РСД са ПДВ-ом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1"/>
        <w:gridCol w:w="1618"/>
        <w:gridCol w:w="1347"/>
        <w:gridCol w:w="1458"/>
      </w:tblGrid>
      <w:tr>
        <w:trPr>
          <w:trHeight w:val="367" w:hRule="atLeast"/>
        </w:trPr>
        <w:tc>
          <w:tcPr>
            <w:tcW w:w="9454" w:type="dxa"/>
            <w:gridSpan w:val="4"/>
            <w:tcBorders/>
            <w:shd w:color="auto" w:fill="8EAADB" w:themeFill="accent1" w:themeFillTint="99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>*У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градњ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соларних панела капацитета 6 kW инсталисане снаге,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уградња двосмерног мерног уређаја за мерење предате и примљене електричне енергије,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 xml:space="preserve">израда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</w:t>
            </w:r>
          </w:p>
        </w:tc>
      </w:tr>
      <w:tr>
        <w:trPr>
          <w:trHeight w:val="367" w:hRule="atLeast"/>
        </w:trPr>
        <w:tc>
          <w:tcPr>
            <w:tcW w:w="5031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sr-RS"/>
              </w:rPr>
              <w:t>Назив производа</w:t>
            </w:r>
          </w:p>
        </w:tc>
        <w:tc>
          <w:tcPr>
            <w:tcW w:w="1618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lang w:val="sr-RS"/>
              </w:rPr>
              <w:t>Цена материјала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</w:p>
        </w:tc>
        <w:tc>
          <w:tcPr>
            <w:tcW w:w="1347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Цена уградње</w:t>
            </w:r>
          </w:p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bCs/>
                <w:lang w:val="sr-Latn-CS"/>
              </w:rPr>
            </w:r>
          </w:p>
        </w:tc>
        <w:tc>
          <w:tcPr>
            <w:tcW w:w="1458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Укупна цена </w:t>
            </w:r>
          </w:p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bCs/>
                <w:lang w:val="sr-Latn-CS"/>
              </w:rPr>
            </w:r>
          </w:p>
        </w:tc>
      </w:tr>
      <w:tr>
        <w:trPr>
          <w:trHeight w:val="355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1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347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145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355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1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347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145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355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>
              <w:rPr>
                <w:rFonts w:cs="Times New Roman" w:ascii="Times New Roman" w:hAnsi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3" w:type="dxa"/>
            <w:gridSpan w:val="3"/>
            <w:tcBorders/>
            <w:shd w:color="auto" w:fill="FBE4D5" w:themeFill="accent2" w:themeFillTint="33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(унети укупну цену)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sr-RS"/>
        </w:rPr>
        <w:t>* Цене дати по наведним ставкама а потребну опрему предвидети по Правилима о раду дистрибутивног система ОДС-а</w:t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en-US"/>
        </w:rPr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1"/>
        <w:gridCol w:w="1618"/>
        <w:gridCol w:w="1347"/>
        <w:gridCol w:w="1458"/>
      </w:tblGrid>
      <w:tr>
        <w:trPr>
          <w:trHeight w:val="367" w:hRule="atLeast"/>
        </w:trPr>
        <w:tc>
          <w:tcPr>
            <w:tcW w:w="9454" w:type="dxa"/>
            <w:gridSpan w:val="4"/>
            <w:tcBorders/>
            <w:shd w:color="auto" w:fill="8EAADB" w:themeFill="accent1" w:themeFillTint="99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>*</w:t>
            </w: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>Уградња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>
        <w:trPr>
          <w:trHeight w:val="367" w:hRule="atLeast"/>
        </w:trPr>
        <w:tc>
          <w:tcPr>
            <w:tcW w:w="5031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sr-RS"/>
              </w:rPr>
              <w:t>Назив производа</w:t>
            </w:r>
          </w:p>
        </w:tc>
        <w:tc>
          <w:tcPr>
            <w:tcW w:w="1618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lang w:val="sr-RS"/>
              </w:rPr>
              <w:t>Цена материјала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</w:p>
        </w:tc>
        <w:tc>
          <w:tcPr>
            <w:tcW w:w="1347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Цена уградње</w:t>
            </w:r>
          </w:p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bCs/>
                <w:lang w:val="sr-Latn-CS"/>
              </w:rPr>
            </w:r>
          </w:p>
        </w:tc>
        <w:tc>
          <w:tcPr>
            <w:tcW w:w="1458" w:type="dxa"/>
            <w:tcBorders/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Укупна цена </w:t>
            </w:r>
          </w:p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bCs/>
                <w:lang w:val="sr-Latn-CS"/>
              </w:rPr>
            </w:r>
          </w:p>
        </w:tc>
      </w:tr>
      <w:tr>
        <w:trPr>
          <w:trHeight w:val="355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Уградња електронски регулисане циркулационе пумпе за породичне куће  </w:t>
            </w:r>
          </w:p>
        </w:tc>
        <w:tc>
          <w:tcPr>
            <w:tcW w:w="161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347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145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355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1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347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145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  <w:lang w:val="sr-CS"/>
        </w:rPr>
      </w:pPr>
      <w:r>
        <w:rPr>
          <w:rFonts w:cs="Times New Roman" w:ascii="Times New Roman" w:hAnsi="Times New Roman"/>
          <w:iCs/>
          <w:sz w:val="24"/>
          <w:szCs w:val="24"/>
          <w:lang w:val="sr-CS"/>
        </w:rPr>
        <w:t>*Навести у оквиру опремања система грејања са којим уређајем се конкурише и цену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>5. Рок важења цена и гаранције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Рок важења цена наведених под тачком 4 износи_____________дана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  <w:t xml:space="preserve">Рок важења гаранције на инвертер________________(минимално 5 година)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  <w:t>Рок важења гаранције на соларне панеле___________(минимално 10 година)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sr-CS"/>
        </w:rPr>
        <w:t>Процењени износ произведене електричне енергије у периоду од три године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__________</w:t>
      </w:r>
      <w:r>
        <w:rPr>
          <w:rFonts w:cs="Times New Roman" w:ascii="Times New Roman" w:hAnsi="Times New Roman"/>
          <w:iCs/>
          <w:sz w:val="24"/>
          <w:szCs w:val="24"/>
          <w:lang w:val="sr-CS"/>
        </w:rPr>
        <w:t xml:space="preserve"> (оквирно 15.000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kWh)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Потпис и печат подносиоца</w:t>
      </w:r>
    </w:p>
    <w:p>
      <w:pPr>
        <w:pStyle w:val="Normal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ОБРАЗАЦ 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ИЗЈАВА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Ја, _____________________________________________, број ЛК 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  <w:t xml:space="preserve">                                      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(име и презиме)                                                       (број личне карте)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законски заступник привредног субјекта____________________________________,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(назив привредног субјекта)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>
        <w:rPr>
          <w:rFonts w:eastAsia="Times New Roman" w:cs="Times New Roman" w:ascii="Times New Roman" w:hAnsi="Times New Roman"/>
          <w:sz w:val="24"/>
          <w:szCs w:val="24"/>
          <w:lang w:val="sr-CS" w:eastAsia="sr-RS"/>
        </w:rPr>
        <w:t>санације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у домаћинствима путем уградње соларних панела за производњу електричне енергије за сопствене потребe и </w:t>
      </w:r>
      <w:r>
        <w:rPr>
          <w:rFonts w:cs="Times New Roman" w:ascii="Times New Roman" w:hAnsi="Times New Roman"/>
          <w:sz w:val="24"/>
          <w:szCs w:val="24"/>
          <w:lang w:val="sr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на територији општине/града _________________.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Такође изјављујем, под пуном материјалном и кривичном одговорношћу, да: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су сви дати наводи у пријави и пратећој документацији истинити, потпуни и одговарају стварном стању,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власници/оснивачи и законски заступници нису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правноснажно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cs="Times New Roman" w:ascii="Times New Roman" w:hAnsi="Times New Roman"/>
          <w:sz w:val="24"/>
          <w:szCs w:val="24"/>
          <w:lang w:val="sr-RS"/>
        </w:rPr>
        <w:t>кривична дела против права по основу рада,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кривичних дела као чланови организоване криминалне групе</w:t>
      </w:r>
      <w:r>
        <w:rPr>
          <w:rFonts w:cs="Times New Roman" w:ascii="Times New Roman" w:hAnsi="Times New Roman"/>
          <w:sz w:val="24"/>
          <w:szCs w:val="24"/>
          <w:lang w:val="sr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cs="Times New Roman" w:ascii="Times New Roman" w:hAnsi="Times New Roman"/>
          <w:sz w:val="24"/>
          <w:szCs w:val="24"/>
          <w:lang w:val="sr-RS"/>
        </w:rPr>
        <w:t>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У ____________,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Датум</w:t>
        <w:tab/>
        <w:t>____________</w:t>
        <w:tab/>
        <w:tab/>
        <w:tab/>
        <w:tab/>
        <w:tab/>
        <w:t>Потпис законског заступника</w:t>
      </w:r>
    </w:p>
    <w:p>
      <w:pPr>
        <w:pStyle w:val="Normal"/>
        <w:tabs>
          <w:tab w:val="clear" w:pos="720"/>
          <w:tab w:val="left" w:pos="1250" w:leader="none"/>
        </w:tabs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ОБРАЗАЦ 2 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sr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cs="Times New Roman" w:ascii="Times New Roman" w:hAnsi="Times New Roman"/>
          <w:lang w:val="ru-RU" w:eastAsia="de-DE"/>
        </w:rPr>
        <w:t xml:space="preserve"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  <w:t>Ако странка у року не поднесе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 w:eastAsia="de-DE"/>
        </w:rPr>
        <w:t xml:space="preserve">Поступак покрећем код </w:t>
      </w:r>
      <w:r>
        <w:rPr>
          <w:rFonts w:cs="Times New Roman" w:ascii="Times New Roman" w:hAnsi="Times New Roman"/>
          <w:lang w:val="sr-RS" w:eastAsia="de-DE"/>
        </w:rPr>
        <w:t>О</w:t>
      </w:r>
      <w:r>
        <w:rPr>
          <w:rFonts w:cs="Times New Roman" w:ascii="Times New Roman" w:hAnsi="Times New Roman"/>
          <w:lang w:val="ru-RU" w:eastAsia="de-DE"/>
        </w:rPr>
        <w:t xml:space="preserve">пштине </w:t>
      </w:r>
      <w:r>
        <w:rPr>
          <w:rFonts w:cs="Times New Roman" w:ascii="Times New Roman" w:hAnsi="Times New Roman"/>
          <w:lang w:val="sr-RS" w:eastAsia="de-DE"/>
        </w:rPr>
        <w:t>Димитровград</w:t>
      </w:r>
      <w:r>
        <w:rPr>
          <w:rFonts w:cs="Times New Roman" w:ascii="Times New Roman" w:hAnsi="Times New Roman"/>
          <w:lang w:val="ru-RU" w:eastAsia="de-DE"/>
        </w:rPr>
        <w:t xml:space="preserve"> -  Пријаве за Јавни </w:t>
      </w:r>
      <w:r>
        <w:rPr>
          <w:rFonts w:cs="Times New Roman" w:ascii="Times New Roman" w:hAnsi="Times New Roman"/>
          <w:lang w:val="sr-RS" w:eastAsia="de-DE"/>
        </w:rPr>
        <w:t>позив за</w:t>
      </w:r>
      <w:r>
        <w:rPr>
          <w:rFonts w:cs="Times New Roman" w:ascii="Times New Roman" w:hAnsi="Times New Roman"/>
          <w:lang w:val="ru-RU" w:eastAsia="de-DE"/>
        </w:rPr>
        <w:t xml:space="preserve"> учешће привредних субјеката у спровођењу мера енергетске </w:t>
      </w:r>
      <w:r>
        <w:rPr>
          <w:rFonts w:eastAsia="Times New Roman" w:cs="Times New Roman" w:ascii="Times New Roman" w:hAnsi="Times New Roman"/>
          <w:sz w:val="24"/>
          <w:szCs w:val="24"/>
          <w:lang w:val="sr-CS" w:eastAsia="sr-RS"/>
        </w:rPr>
        <w:t>санације</w:t>
      </w:r>
      <w:r>
        <w:rPr>
          <w:rFonts w:cs="Times New Roman" w:ascii="Times New Roman" w:hAnsi="Times New Roman"/>
          <w:lang w:val="ru-RU" w:eastAsia="de-DE"/>
        </w:rPr>
        <w:t xml:space="preserve"> у домаћинствима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 w:eastAsia="de-DE"/>
        </w:rPr>
        <w:t xml:space="preserve">путем уградње соларних панела за производњу електричне енергије за сопствене потребe и </w:t>
      </w:r>
      <w:r>
        <w:rPr>
          <w:rFonts w:cs="Times New Roman" w:ascii="Times New Roman" w:hAnsi="Times New Roman"/>
          <w:sz w:val="24"/>
          <w:szCs w:val="24"/>
          <w:lang w:val="sr-CS"/>
        </w:rPr>
        <w:t>унапређењу термотехничких система путем уградње калориметара, циркулационих пумпи, термостатских вентила и делитеља</w:t>
      </w:r>
      <w:r>
        <w:rPr>
          <w:rFonts w:cs="Times New Roman" w:ascii="Times New Roman" w:hAnsi="Times New Roman"/>
          <w:lang w:val="ru-RU" w:eastAsia="de-DE"/>
        </w:rPr>
        <w:t xml:space="preserve"> које се финансирају из буџета општине </w:t>
      </w:r>
      <w:r>
        <w:rPr>
          <w:rFonts w:cs="Times New Roman" w:ascii="Times New Roman" w:hAnsi="Times New Roman"/>
          <w:lang w:val="sr-RS" w:eastAsia="de-DE"/>
        </w:rPr>
        <w:t>Димитровград</w:t>
      </w:r>
      <w:r>
        <w:rPr>
          <w:rFonts w:cs="Times New Roman" w:ascii="Times New Roman" w:hAnsi="Times New Roman"/>
          <w:lang w:val="ru-RU" w:eastAsia="de-DE"/>
        </w:rPr>
        <w:t xml:space="preserve"> за 202</w:t>
      </w:r>
      <w:r>
        <w:rPr>
          <w:rFonts w:cs="Times New Roman" w:ascii="Times New Roman" w:hAnsi="Times New Roman"/>
          <w:lang w:val="sr-RS" w:eastAsia="de-DE"/>
        </w:rPr>
        <w:t>2</w:t>
      </w:r>
      <w:r>
        <w:rPr>
          <w:rFonts w:cs="Times New Roman" w:ascii="Times New Roman" w:hAnsi="Times New Roman"/>
          <w:lang w:val="ru-RU" w:eastAsia="de-DE"/>
        </w:rPr>
        <w:t>. годину 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 w:eastAsia="de-DE"/>
        </w:rPr>
      </w:pPr>
      <w:r>
        <w:rPr>
          <w:rFonts w:cs="Times New Roman" w:ascii="Times New Roman" w:hAnsi="Times New Roman"/>
          <w:b/>
          <w:lang w:val="ru-RU" w:eastAsia="de-DE"/>
        </w:rPr>
        <w:t>И З Ј А В У</w:t>
      </w:r>
    </w:p>
    <w:p>
      <w:pPr>
        <w:pStyle w:val="Normal"/>
        <w:rPr>
          <w:rFonts w:ascii="Times New Roman" w:hAnsi="Times New Roman" w:cs="Times New Roman"/>
          <w:b/>
          <w:b/>
          <w:lang w:val="ru-RU" w:eastAsia="de-DE"/>
        </w:rPr>
      </w:pPr>
      <w:r>
        <w:rPr>
          <w:rFonts w:cs="Times New Roman" w:ascii="Times New Roman" w:hAnsi="Times New Roman"/>
          <w:b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sr-CS" w:eastAsia="de-DE"/>
        </w:rPr>
        <w:t>Иако је орган обавезан да изврши увид, прибави и обради податке</w:t>
      </w:r>
      <w:r>
        <w:rPr>
          <w:rFonts w:cs="Times New Roman"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cs="Times New Roman" w:ascii="Times New Roman" w:hAnsi="Times New Roman"/>
          <w:lang w:val="sr-CS" w:eastAsia="de-DE"/>
        </w:rPr>
        <w:t xml:space="preserve">, а који су неопходни у поступку одлучивања, </w:t>
      </w:r>
      <w:r>
        <w:rPr>
          <w:rFonts w:cs="Times New Roman" w:ascii="Times New Roman" w:hAnsi="Times New Roman"/>
          <w:b/>
          <w:lang w:val="ru-RU" w:eastAsia="de-DE"/>
        </w:rPr>
        <w:t>изјављујем да ћу сам/а за потребе поступка прибавити (заокружити)</w:t>
      </w:r>
      <w:r>
        <w:rPr>
          <w:rFonts w:cs="Times New Roman" w:ascii="Times New Roman" w:hAnsi="Times New Roman"/>
          <w:lang w:val="ru-RU" w:eastAsia="de-DE"/>
        </w:rPr>
        <w:t>:</w:t>
      </w:r>
      <w:r>
        <w:rPr>
          <w:rStyle w:val="FootnoteCharacters"/>
          <w:rFonts w:cs="Times New Roman" w:ascii="Times New Roman" w:hAnsi="Times New Roman"/>
          <w:lang w:val="ru-RU" w:eastAsia="de-D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RS"/>
        </w:rPr>
        <w:t xml:space="preserve">Решење о упису у одговарајући регистар </w:t>
      </w:r>
    </w:p>
    <w:p>
      <w:pPr>
        <w:pStyle w:val="Normal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sr-CS"/>
        </w:rPr>
        <w:t>Упознат/а сам да уколико</w:t>
      </w:r>
      <w:r>
        <w:rPr>
          <w:rFonts w:cs="Times New Roman" w:ascii="Times New Roman" w:hAnsi="Times New Roman"/>
          <w:lang w:val="ru-RU" w:eastAsia="de-DE"/>
        </w:rPr>
        <w:t xml:space="preserve"> не поднесем</w:t>
      </w:r>
      <w:r>
        <w:rPr>
          <w:rFonts w:cs="Times New Roman" w:ascii="Times New Roman" w:hAnsi="Times New Roman"/>
          <w:lang w:val="sr-CS"/>
        </w:rPr>
        <w:t xml:space="preserve"> наведене </w:t>
      </w:r>
      <w:r>
        <w:rPr>
          <w:rFonts w:cs="Times New Roman" w:ascii="Times New Roman" w:hAnsi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</w:t>
      </w:r>
      <w:r>
        <w:rPr>
          <w:rFonts w:cs="Times New Roman" w:ascii="Times New Roman" w:hAnsi="Times New Roman"/>
          <w:lang w:val="sr-RS" w:eastAsia="de-DE"/>
        </w:rPr>
        <w:t>К</w:t>
      </w:r>
      <w:r>
        <w:rPr>
          <w:rFonts w:cs="Times New Roman" w:ascii="Times New Roman" w:hAnsi="Times New Roman"/>
          <w:lang w:val="ru-RU" w:eastAsia="de-DE"/>
        </w:rPr>
        <w:t xml:space="preserve">омисије коју решењем образује </w:t>
      </w:r>
      <w:r>
        <w:rPr>
          <w:rFonts w:cs="Times New Roman" w:ascii="Times New Roman" w:hAnsi="Times New Roman"/>
          <w:lang w:val="sr-RS" w:eastAsia="de-DE"/>
        </w:rPr>
        <w:t>О</w:t>
      </w:r>
      <w:r>
        <w:rPr>
          <w:rFonts w:cs="Times New Roman" w:ascii="Times New Roman" w:hAnsi="Times New Roman"/>
          <w:lang w:val="ru-RU" w:eastAsia="de-DE"/>
        </w:rPr>
        <w:t>пштинско веће.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sr-CS"/>
        </w:rPr>
        <w:t xml:space="preserve">       </w:t>
      </w:r>
    </w:p>
    <w:p>
      <w:pPr>
        <w:pStyle w:val="Normal"/>
        <w:tabs>
          <w:tab w:val="clear" w:pos="720"/>
          <w:tab w:val="left" w:pos="5954" w:leader="none"/>
        </w:tabs>
        <w:ind w:left="360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..........................................</w:t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>(место)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..........................................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(датум)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lang w:val="sr-Latn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lang w:val="sr-CS"/>
        </w:rPr>
        <w:t>.........................................................................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ab/>
        <w:tab/>
        <w:tab/>
        <w:t xml:space="preserve">       (потпис и печат одговорног лица)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ОБРАЗАЦ </w:t>
      </w:r>
      <w:r>
        <w:rPr>
          <w:rFonts w:cs="Times New Roman" w:ascii="Times New Roman" w:hAnsi="Times New Roman"/>
          <w:lang w:val="ru-RU"/>
        </w:rPr>
        <w:t>3</w:t>
      </w:r>
      <w:r>
        <w:rPr>
          <w:rFonts w:cs="Times New Roman" w:ascii="Times New Roman" w:hAnsi="Times New Roman"/>
          <w:lang w:val="sr-CS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sr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cs="Times New Roman" w:ascii="Times New Roman" w:hAnsi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 w:eastAsia="de-DE"/>
        </w:rPr>
        <w:t xml:space="preserve">Поступак покрећем код Општине </w:t>
      </w:r>
      <w:r>
        <w:rPr>
          <w:rFonts w:cs="Times New Roman" w:ascii="Times New Roman" w:hAnsi="Times New Roman"/>
          <w:lang w:val="sr-RS" w:eastAsia="de-DE"/>
        </w:rPr>
        <w:t>Димитровград</w:t>
      </w:r>
      <w:r>
        <w:rPr>
          <w:rFonts w:cs="Times New Roman" w:ascii="Times New Roman" w:hAnsi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>
        <w:rPr>
          <w:rFonts w:eastAsia="Times New Roman" w:cs="Times New Roman" w:ascii="Times New Roman" w:hAnsi="Times New Roman"/>
          <w:sz w:val="24"/>
          <w:szCs w:val="24"/>
          <w:lang w:val="sr-CS" w:eastAsia="sr-RS"/>
        </w:rPr>
        <w:t>санације</w:t>
      </w:r>
      <w:r>
        <w:rPr>
          <w:rFonts w:cs="Times New Roman" w:ascii="Times New Roman" w:hAnsi="Times New Roman"/>
          <w:lang w:val="ru-RU" w:eastAsia="de-DE"/>
        </w:rPr>
        <w:t xml:space="preserve"> у домаћинствима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 w:eastAsia="de-DE"/>
        </w:rPr>
        <w:t xml:space="preserve">путем уградње соларних панела за производњу електричне енергије за сопствене потребe и </w:t>
      </w:r>
      <w:r>
        <w:rPr>
          <w:rFonts w:cs="Times New Roman" w:ascii="Times New Roman" w:hAnsi="Times New Roman"/>
          <w:sz w:val="24"/>
          <w:szCs w:val="24"/>
          <w:lang w:val="sr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>
        <w:rPr>
          <w:rFonts w:cs="Times New Roman" w:ascii="Times New Roman" w:hAnsi="Times New Roman"/>
          <w:lang w:val="ru-RU" w:eastAsia="de-DE"/>
        </w:rPr>
        <w:t xml:space="preserve"> које се финансирају из буџета општине </w:t>
      </w:r>
      <w:r>
        <w:rPr>
          <w:rFonts w:cs="Times New Roman" w:ascii="Times New Roman" w:hAnsi="Times New Roman"/>
          <w:lang w:val="sr-RS" w:eastAsia="de-DE"/>
        </w:rPr>
        <w:t>Димитровград</w:t>
      </w:r>
      <w:r>
        <w:rPr>
          <w:rFonts w:cs="Times New Roman" w:ascii="Times New Roman" w:hAnsi="Times New Roman"/>
          <w:lang w:val="ru-RU" w:eastAsia="de-DE"/>
        </w:rPr>
        <w:t xml:space="preserve"> за 202</w:t>
      </w:r>
      <w:r>
        <w:rPr>
          <w:rFonts w:cs="Times New Roman" w:ascii="Times New Roman" w:hAnsi="Times New Roman"/>
          <w:lang w:val="sr-RS" w:eastAsia="de-DE"/>
        </w:rPr>
        <w:t>2</w:t>
      </w:r>
      <w:r>
        <w:rPr>
          <w:rFonts w:cs="Times New Roman" w:ascii="Times New Roman" w:hAnsi="Times New Roman"/>
          <w:lang w:val="ru-RU" w:eastAsia="de-DE"/>
        </w:rPr>
        <w:t>. годину 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Latn-CS" w:eastAsia="de-DE"/>
        </w:rPr>
      </w:pPr>
      <w:r>
        <w:rPr>
          <w:rFonts w:cs="Times New Roman" w:ascii="Times New Roman" w:hAnsi="Times New Roman"/>
          <w:b/>
          <w:lang w:val="ru-RU" w:eastAsia="de-DE"/>
        </w:rPr>
        <w:t>И З Ј А В 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Latn-CS" w:eastAsia="de-DE"/>
        </w:rPr>
      </w:pPr>
      <w:r>
        <w:rPr>
          <w:rFonts w:cs="Times New Roman" w:ascii="Times New Roman" w:hAnsi="Times New Roman"/>
          <w:b/>
          <w:lang w:val="sr-Latn-CS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Latn-CS" w:eastAsia="de-DE"/>
        </w:rPr>
      </w:pPr>
      <w:r>
        <w:rPr>
          <w:rFonts w:cs="Times New Roman" w:ascii="Times New Roman" w:hAnsi="Times New Roman"/>
          <w:b/>
          <w:lang w:val="sr-Latn-CS" w:eastAsia="de-DE"/>
        </w:rPr>
      </w:r>
    </w:p>
    <w:p>
      <w:pPr>
        <w:pStyle w:val="Normal"/>
        <w:jc w:val="both"/>
        <w:rPr>
          <w:rFonts w:ascii="Times New Roman" w:hAnsi="Times New Roman" w:cs="Times New Roman"/>
          <w:lang w:val="sr-CS" w:eastAsia="de-DE"/>
        </w:rPr>
      </w:pPr>
      <w:r>
        <w:rPr>
          <w:rFonts w:cs="Times New Roman" w:ascii="Times New Roman" w:hAnsi="Times New Roman"/>
          <w:lang w:val="sr-RS" w:eastAsia="de-DE"/>
        </w:rPr>
        <w:t xml:space="preserve">      </w:t>
      </w:r>
      <w:r>
        <w:rPr>
          <w:rFonts w:cs="Times New Roman" w:ascii="Times New Roman" w:hAnsi="Times New Roman"/>
          <w:b/>
          <w:lang w:val="ru-RU" w:eastAsia="de-DE"/>
        </w:rPr>
        <w:t>Саглас</w:t>
      </w:r>
      <w:r>
        <w:rPr>
          <w:rFonts w:cs="Times New Roman" w:ascii="Times New Roman" w:hAnsi="Times New Roman"/>
          <w:b/>
          <w:lang w:val="sr-Latn-CS" w:eastAsia="de-DE"/>
        </w:rPr>
        <w:t>a</w:t>
      </w:r>
      <w:r>
        <w:rPr>
          <w:rFonts w:cs="Times New Roman" w:ascii="Times New Roman" w:hAnsi="Times New Roman"/>
          <w:b/>
          <w:lang w:val="ru-RU" w:eastAsia="de-DE"/>
        </w:rPr>
        <w:t>н/а сам да орган</w:t>
      </w:r>
      <w:r>
        <w:rPr>
          <w:rFonts w:cs="Times New Roman" w:ascii="Times New Roman" w:hAnsi="Times New Roman"/>
          <w:lang w:val="ru-RU" w:eastAsia="de-DE"/>
        </w:rPr>
        <w:t xml:space="preserve"> за потребе поступка може </w:t>
      </w:r>
      <w:r>
        <w:rPr>
          <w:rFonts w:cs="Times New Roman" w:ascii="Times New Roman" w:hAnsi="Times New Roman"/>
          <w:b/>
          <w:lang w:val="ru-RU" w:eastAsia="de-DE"/>
        </w:rPr>
        <w:t>извршити увид, прибавити и обрадити податке</w:t>
      </w:r>
      <w:r>
        <w:rPr>
          <w:rFonts w:cs="Times New Roman"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Anchor"/>
          <w:rFonts w:cs="Times New Roman" w:ascii="Times New Roman" w:hAnsi="Times New Roman"/>
          <w:lang w:val="ru-RU" w:eastAsia="de-DE"/>
        </w:rPr>
        <w:footnoteReference w:id="2"/>
      </w:r>
      <w:r>
        <w:rPr>
          <w:rFonts w:cs="Times New Roman" w:ascii="Times New Roman" w:hAnsi="Times New Roman"/>
          <w:lang w:val="sr-CS" w:eastAsia="de-DE"/>
        </w:rPr>
        <w:t xml:space="preserve">, а који су неопходни у поступку одлучивања.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8"/>
          <w:szCs w:val="8"/>
          <w:lang w:val="ru-RU" w:eastAsia="de-DE"/>
        </w:rPr>
      </w:pPr>
      <w:r>
        <w:rPr>
          <w:rFonts w:cs="Times New Roman" w:ascii="Times New Roman" w:hAnsi="Times New Roman"/>
          <w:lang w:val="sr-RS" w:eastAsia="de-DE"/>
        </w:rPr>
        <w:t xml:space="preserve"> </w:t>
      </w:r>
      <w:r>
        <w:rPr>
          <w:rFonts w:cs="Times New Roman" w:ascii="Times New Roman" w:hAnsi="Times New Roman"/>
          <w:lang w:val="sr-CS" w:eastAsia="de-DE"/>
        </w:rPr>
        <w:t xml:space="preserve">                 </w:t>
      </w:r>
    </w:p>
    <w:p>
      <w:pPr>
        <w:pStyle w:val="Normal"/>
        <w:tabs>
          <w:tab w:val="clear" w:pos="720"/>
          <w:tab w:val="left" w:pos="5954" w:leader="none"/>
        </w:tabs>
        <w:ind w:left="360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..........................................</w:t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>(место)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..........................................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(датум)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lang w:val="sr-Latn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lang w:val="sr-CS"/>
        </w:rPr>
        <w:t>.........................................................................</w:t>
      </w:r>
    </w:p>
    <w:p>
      <w:pPr>
        <w:pStyle w:val="Normal"/>
        <w:spacing w:before="0" w:after="160"/>
        <w:ind w:left="360" w:hanging="0"/>
        <w:jc w:val="both"/>
        <w:rPr/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ab/>
        <w:tab/>
        <w:tab/>
        <w:t xml:space="preserve">        (потпис и печат одговорног лица)</w:t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RS"/>
        </w:rPr>
        <w:t xml:space="preserve">Документa о чињеницама о којима се води службена евиденција су: </w:t>
      </w:r>
      <w:r>
        <w:rPr>
          <w:lang w:val="sr-RS"/>
        </w:rPr>
        <w:t>Решење о упису у регистар надлежног органа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4"/>
        <w:b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3fe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1c467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8a6f6c"/>
    <w:rPr>
      <w:sz w:val="20"/>
      <w:szCs w:val="20"/>
      <w:lang w:val="en-GB"/>
    </w:rPr>
  </w:style>
  <w:style w:type="character" w:styleId="InternetLink">
    <w:name w:val="Internet Link"/>
    <w:basedOn w:val="DefaultParagraphFont"/>
    <w:uiPriority w:val="99"/>
    <w:unhideWhenUsed/>
    <w:rsid w:val="008a6f6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52549"/>
    <w:rPr>
      <w:rFonts w:ascii="Times New Roman" w:hAnsi="Times New Roman" w:eastAsia="Times New Roman" w:cs="Times New Roman"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46562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62072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a83f7f"/>
    <w:rPr>
      <w:lang w:val="en-GB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db454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Footnote">
    <w:name w:val="Footnote Text"/>
    <w:basedOn w:val="Normal"/>
    <w:link w:val="FootnoteTextChar"/>
    <w:unhideWhenUsed/>
    <w:rsid w:val="008a6f6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8a6f6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r-Latn-R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525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6207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D6D0-EF77-41A4-A629-2536AAC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LibreOffice/6.3.2.2$Windows_x86 LibreOffice_project/98b30e735bda24bc04ab42594c85f7fd8be07b9c</Application>
  <Pages>7</Pages>
  <Words>1134</Words>
  <Characters>7102</Characters>
  <CharactersWithSpaces>8864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2022-06-23T07:31:00Z</dcterms:created>
  <dc:creator>HP EliteBook 840 G3</dc:creator>
  <dc:description/>
  <dc:language>en-GB</dc:language>
  <cp:lastModifiedBy/>
  <cp:lastPrinted>2022-06-29T09:42:59Z</cp:lastPrinted>
  <dcterms:modified xsi:type="dcterms:W3CDTF">2022-06-30T13:44:55Z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